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28" w:history="1">
        <w:r>
          <w:rPr>
            <w:rFonts w:ascii="Arial" w:hAnsi="Arial" w:eastAsia="Arial" w:cs="Arial"/>
            <w:color w:val="155CAA"/>
            <w:u w:val="single"/>
          </w:rPr>
          <w:t xml:space="preserve">1 Brf Ing. Ap J.H.G. Cloosterman, Het laatste artikel en afscheid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28"/>
      <w:r w:rsidRPr="00A448AC">
        <w:rPr>
          <w:rFonts w:ascii="Arial" w:hAnsi="Arial" w:cs="Arial"/>
          <w:b/>
          <w:bCs/>
          <w:color w:val="303F4C"/>
          <w:lang w:val="en-US"/>
        </w:rPr>
        <w:t>Brf Ing. Ap J.H.G. Cloosterman, Het laatste artikel en afscheid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Ing. Ap J.H.G. Cloosterman, Het laatste artikel en afscheid,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Ing-Ap-J-H-G-Cloosterman-Het-laatste-artikel-en-afscheid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