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22" w:history="1">
        <w:r>
          <w:rPr>
            <w:rFonts w:ascii="Arial" w:hAnsi="Arial" w:eastAsia="Arial" w:cs="Arial"/>
            <w:color w:val="155CAA"/>
            <w:u w:val="single"/>
          </w:rPr>
          <w:t xml:space="preserve">1 Brf INretail,  oproep help winkelondernemers overleven, zaaknr 629016, 20210118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22"/>
      <w:r w:rsidRPr="00A448AC">
        <w:rPr>
          <w:rFonts w:ascii="Arial" w:hAnsi="Arial" w:cs="Arial"/>
          <w:b/>
          <w:bCs/>
          <w:color w:val="303F4C"/>
          <w:lang w:val="en-US"/>
        </w:rPr>
        <w:t>Brf INretail,  oproep help winkelondernemers overleven, zaaknr 629016, 20210118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INretail,  oproep help winkelondernemers overleven, zaaknr 629016, 20210118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retail-oproep-help-winkelondernemers-overleven-zaaknr-629016-2021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