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67" w:history="1">
        <w:r>
          <w:rPr>
            <w:rFonts w:ascii="Arial" w:hAnsi="Arial" w:eastAsia="Arial" w:cs="Arial"/>
            <w:color w:val="155CAA"/>
            <w:u w:val="single"/>
          </w:rPr>
          <w:t xml:space="preserve">1 Brf Het Vergeten Kind, Handreiking verkiezingscommissies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67"/>
      <w:r w:rsidRPr="00A448AC">
        <w:rPr>
          <w:rFonts w:ascii="Arial" w:hAnsi="Arial" w:cs="Arial"/>
          <w:b/>
          <w:bCs/>
          <w:color w:val="303F4C"/>
          <w:lang w:val="en-US"/>
        </w:rPr>
        <w:t>Brf Het Vergeten Kind, Handreiking verkiezingscommissies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Het Vergeten Kind, Handreiking verkiezingscommissies,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Het-Vergeten-Kind-Handreiking-verkiezingscommissies-2025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