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7" w:history="1">
        <w:r>
          <w:rPr>
            <w:rFonts w:ascii="Arial" w:hAnsi="Arial" w:eastAsia="Arial" w:cs="Arial"/>
            <w:color w:val="155CAA"/>
            <w:u w:val="single"/>
          </w:rPr>
          <w:t xml:space="preserve">1 Brf Het Oversticht, Jaarverslag 2019 Stadsbouwmeester, zaaknr 621576, 20200721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7"/>
      <w:r w:rsidRPr="00A448AC">
        <w:rPr>
          <w:rFonts w:ascii="Arial" w:hAnsi="Arial" w:cs="Arial"/>
          <w:b/>
          <w:bCs/>
          <w:color w:val="303F4C"/>
          <w:lang w:val="en-US"/>
        </w:rPr>
        <w:t>Brf Het Oversticht, Jaarverslag 2019 Stadsbouwmeester, zaaknr 621576,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Het Oversticht, Jaarverslag 2019 Stadsbouwmeester, zaaknr 621576,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Het-Oversticht-Jaarverslag-2019-Stadsbouwmeester-zaaknr-621576-2020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