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01:30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702" text:style-name="Internet_20_link" text:visited-style-name="Visited_20_Internet_20_Link">
              <text:span text:style-name="ListLabel_20_28">
                <text:span text:style-name="T8">1 Brf, ECFA, Ondersteuningsaanbod in de relaties met China, 25 april 2018, zaaknr. 583029, 20180507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702"/>
        Brf, ECFA, Ondersteuningsaanbod in de relaties met China, 25 april 2018, zaaknr. 583029, 20180507
        <text:bookmark-end text:name="4170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05-06-2018 14:33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Brf, ECFA, Ondersteuningsaanbod in de relaties met China, 25 april 2018, zaaknr. 583029, 20180507
              <text:span text:style-name="T3"/>
            </text:p>
            <text:p text:style-name="P7"/>
          </table:table-cell>
          <table:table-cell table:style-name="Table4.A2" office:value-type="string">
            <text:p text:style-name="P8">07-05-2018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238,79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Brf-ECFA-Ondersteuningsaanbod-in-de-relaties-met-China-25-april-2018-zaaknr-583029-2018050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3" meta:character-count="556" meta:non-whitespace-character-count="5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136637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136637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