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2" w:history="1">
        <w:r>
          <w:rPr>
            <w:rFonts w:ascii="Arial" w:hAnsi="Arial" w:eastAsia="Arial" w:cs="Arial"/>
            <w:color w:val="155CAA"/>
            <w:u w:val="single"/>
          </w:rPr>
          <w:t xml:space="preserve">1 Brf, CvdK, Sollicitanten burgemeestersvacature, zaaknr 587973, 20180730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2"/>
      <w:r w:rsidRPr="00A448AC">
        <w:rPr>
          <w:rFonts w:ascii="Arial" w:hAnsi="Arial" w:cs="Arial"/>
          <w:b/>
          <w:bCs/>
          <w:color w:val="303F4C"/>
          <w:lang w:val="en-US"/>
        </w:rPr>
        <w:t>Brf, CvdK, Sollicitanten burgemeestersvacature, zaaknr 587973,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CvdK, Sollicitanten burgemeestersvacature, zaaknr 587973,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CvdK-Sollicitanten-burgemeestersvacature-zaaknr-587973-201807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