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5" w:history="1">
        <w:r>
          <w:rPr>
            <w:rFonts w:ascii="Arial" w:hAnsi="Arial" w:eastAsia="Arial" w:cs="Arial"/>
            <w:color w:val="155CAA"/>
            <w:u w:val="single"/>
          </w:rPr>
          <w:t xml:space="preserve">1 Brf, Bewonersplatform Centrum Dalfsen, Participatiegroep, zaaknr 638226, 20210809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5"/>
      <w:r w:rsidRPr="00A448AC">
        <w:rPr>
          <w:rFonts w:ascii="Arial" w:hAnsi="Arial" w:cs="Arial"/>
          <w:b/>
          <w:bCs/>
          <w:color w:val="303F4C"/>
          <w:lang w:val="en-US"/>
        </w:rPr>
        <w:t>Brf, Bewonersplatform Centrum Dalfsen, Participatiegroep, zaaknr 638226, 20210809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Bewonersplatform Centrum Dalfsen, Participatiegroep, zaaknr 638226, 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Bewonersplatform-Centrum-Dalfsen-Participatiegroep-zaaknr-638226-202108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