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2" w:history="1">
        <w:r>
          <w:rPr>
            <w:rFonts w:ascii="Arial" w:hAnsi="Arial" w:eastAsia="Arial" w:cs="Arial"/>
            <w:color w:val="155CAA"/>
            <w:u w:val="single"/>
          </w:rPr>
          <w:t xml:space="preserve">1 Brf, Bewoner Prins Bernhardlaan, Reactie verkoop snippergroen, 20180118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2"/>
      <w:r w:rsidRPr="00A448AC">
        <w:rPr>
          <w:rFonts w:ascii="Arial" w:hAnsi="Arial" w:cs="Arial"/>
          <w:b/>
          <w:bCs/>
          <w:color w:val="303F4C"/>
          <w:lang w:val="en-US"/>
        </w:rPr>
        <w:t>Brf, Bewoner Prins Bernhardlaan, Reactie verkoop snippergroen, 20180118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Bewoner Prins Bernhardlaan, Reactie verkoop snippergroen, 20180118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Bewoner-Prins-Bernhardlaan-Reactie-verkoop-snippergroen-2018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