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59" text:style-name="Internet_20_link" text:visited-style-name="Visited_20_Internet_20_Link">
              <text:span text:style-name="ListLabel_20_28">
                <text:span text:style-name="T8">1 Brf, BZ, Bestuursmodel voor nieuwe burgemeester, zaaknr 588605, 20180813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59"/>
        Brf, BZ, Bestuursmodel voor nieuwe burgemeester, zaaknr 588605, 20180813
        <text:bookmark-end text:name="417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BZ, Bestuursmodel voor nieuwe burgemeester, zaaknr 588605, 20180813
              <text:span text:style-name="T3"/>
            </text:p>
            <text:p text:style-name="P7"/>
          </table:table-cell>
          <table:table-cell table:style-name="Table4.A2" office:value-type="string">
            <text:p text:style-name="P8">13-08-2018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942,18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BZ-Bestuursmodel-voor-nieuwe-burgemeester-zaaknr-588605-201808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81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