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57" w:history="1">
        <w:r>
          <w:rPr>
            <w:rFonts w:ascii="Arial" w:hAnsi="Arial" w:eastAsia="Arial" w:cs="Arial"/>
            <w:color w:val="155CAA"/>
            <w:u w:val="single"/>
          </w:rPr>
          <w:t xml:space="preserve">1 Brf Atelier Overijssel, De boom in Overijssel, zaaknr 626538, 20201116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57"/>
      <w:r w:rsidRPr="00A448AC">
        <w:rPr>
          <w:rFonts w:ascii="Arial" w:hAnsi="Arial" w:cs="Arial"/>
          <w:b/>
          <w:bCs/>
          <w:color w:val="303F4C"/>
          <w:lang w:val="en-US"/>
        </w:rPr>
        <w:t>Brf Atelier Overijssel, De boom in Overijssel, zaaknr 626538, 20201116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Atelier Overijssel, De boom in Overijssel, zaaknr 626538, 20201116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Atelier-Overijssel-De-boom-in-Overijssel-zaaknr-626538-202011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