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22" text:style-name="Internet_20_link" text:visited-style-name="Visited_20_Internet_20_Link">
              <text:span text:style-name="ListLabel_20_28">
                <text:span text:style-name="T8">1 Brf Actiz, Kostprijsbenchmark JGZ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22"/>
        Brf Actiz, Kostprijsbenchmark JGZ
        <text:bookmark-end text:name="439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04-09-2025 10:39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Actiz, Kostprijsbenchmark JGZ, 20250904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is.dalfsen.nl//Raadsinformatie/Brf-Actiz-Kostprijsbenchmark-JGZ-202509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3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