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46" w:history="1">
        <w:r>
          <w:rPr>
            <w:rFonts w:ascii="Arial" w:hAnsi="Arial" w:eastAsia="Arial" w:cs="Arial"/>
            <w:color w:val="155CAA"/>
            <w:u w:val="single"/>
          </w:rPr>
          <w:t xml:space="preserve">1 Brf A. Schuurman, Aannemen benoeming, 20220602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46"/>
      <w:r w:rsidRPr="00A448AC">
        <w:rPr>
          <w:rFonts w:ascii="Arial" w:hAnsi="Arial" w:cs="Arial"/>
          <w:b/>
          <w:bCs/>
          <w:color w:val="303F4C"/>
          <w:lang w:val="en-US"/>
        </w:rPr>
        <w:t>Brf A. Schuurman, Aannemen benoeming, 20220602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A. Schuurman, Aannemen benoeming, 20220602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A-Schuurman-Aannemen-benoeming-2022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