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775" text:style-name="Internet_20_link" text:visited-style-name="Visited_20_Internet_20_Link">
              <text:span text:style-name="ListLabel_20_28">
                <text:span text:style-name="T8">1 Brf Unicef, Oproep aan te sluiten als kinderpardongemeente, zaaknr 590227, 20180920</text:span>
              </text:span>
            </text:a>
          </text:p>
        </text:list-item>
        <text:list-item>
          <text:p text:style-name="P2">
            <text:a xlink:type="simple" xlink:href="#41771" text:style-name="Internet_20_link" text:visited-style-name="Visited_20_Internet_20_Link">
              <text:span text:style-name="ListLabel_20_28">
                <text:span text:style-name="T8">2 Brf, J.G.B., Illegale boomkap, zaaknr 590193, 20180918</text:span>
              </text:span>
            </text:a>
          </text:p>
        </text:list-item>
        <text:list-item>
          <text:p text:style-name="P2">
            <text:a xlink:type="simple" xlink:href="#41770" text:style-name="Internet_20_link" text:visited-style-name="Visited_20_Internet_20_Link">
              <text:span text:style-name="ListLabel_20_28">
                <text:span text:style-name="T8">3 Brf HvdS, Reactie op consultatieronde WVG 3 sep, zaaknr 589665, 20180911</text:span>
              </text:span>
            </text:a>
          </text:p>
        </text:list-item>
        <text:list-item>
          <text:p text:style-name="P2">
            <text:a xlink:type="simple" xlink:href="#41769" text:style-name="Internet_20_link" text:visited-style-name="Visited_20_Internet_20_Link">
              <text:span text:style-name="ListLabel_20_28">
                <text:span text:style-name="T8">4 Lbr VNG, 18-051, Tussenstand van het wetsvoorstel uniform experiment gesloten coffeeshopketen, zaaknr 589744, 20180911</text:span>
              </text:span>
            </text:a>
          </text:p>
        </text:list-item>
        <text:list-item>
          <text:p text:style-name="P2" loext:marker-style-name="T5">
            <text:a xlink:type="simple" xlink:href="#41768" text:style-name="Internet_20_link" text:visited-style-name="Visited_20_Internet_20_Link">
              <text:span text:style-name="ListLabel_20_28">
                <text:span text:style-name="T8">5 Lbr VNG, 18-050, Wnra en volgers Cao Gemeenten, zaaknr 589659, 20180910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5"/>
        Brf Unicef, Oproep aan te sluiten als kinderpardongemeente, zaaknr 590227, 20180920
        <text:bookmark-end text:name="41775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30-10-2018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Unicef, Oproep aan te sluiten als kinderpardongemeente, zaaknr 590227, 20180920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Unicef-Oproep-aan-te-sluiten-als-kinderpardongemeente-zaaknr-590227-20180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1"/>
        Brf, J.G.B., Illegale boomkap, zaaknr 590193, 20180918
        <text:bookmark-end text:name="41771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01-10-2018 12:42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J.G.B., Illegale boomkap, zaaknr 590193, 20180918
              <text:span text:style-name="T3"/>
            </text:p>
            <text:p text:style-name="P7"/>
          </table:table-cell>
          <table:table-cell table:style-name="Table6.A2" office:value-type="string">
            <text:p text:style-name="P8">18-09-2018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J-G-B-Illegale-boomkap-zaaknr-590193-201809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0"/>
        Brf HvdS, Reactie op consultatieronde WVG 3 sep, zaaknr 589665, 20180911
        <text:bookmark-end text:name="41770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01-10-2018 12:42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HvdS, Reactie op consultatieronde WVG 3 sep, zaaknr 589665, 20180911
              <text:span text:style-name="T3"/>
            </text:p>
            <text:p text:style-name="P7"/>
          </table:table-cell>
          <table:table-cell table:style-name="Table8.A2" office:value-type="string">
            <text:p text:style-name="P8">11-09-2018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HvdS-Reactie-op-consultatieronde-WVG-3-sep-zaaknr-589665-201809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69"/>
        Lbr VNG, 18-051, Tussenstand van het wetsvoorstel uniform experiment gesloten coffeeshopketen, zaaknr 589744, 20180911
        <text:bookmark-end text:name="41769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01-10-2018 12:42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18-051, Tussenstand van het wetsvoorstel uniform experiment gesloten coffeeshopketen, zaaknr 589744, 20180911
              <text:span text:style-name="T3"/>
            </text:p>
            <text:p text:style-name="P7"/>
          </table:table-cell>
          <table:table-cell table:style-name="Table10.A2" office:value-type="string">
            <text:p text:style-name="P8">11-09-2018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252,49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18-051-Tussenstand-van-het-wetsvoorstel-uniform-experiment-gesloten-coffeeshopketen-zaaknr-589744-2018091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68"/>
        Lbr VNG, 18-050, Wnra en volgers Cao Gemeenten, zaaknr 589659, 20180910
        <text:bookmark-end text:name="41768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01-10-2018 12:41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18-050, Wnra en volgers Cao Gemeenten, zaaknr 589659, 20180910
              <text:span text:style-name="T3"/>
            </text:p>
            <text:p text:style-name="P7"/>
          </table:table-cell>
          <table:table-cell table:style-name="Table12.A2" office:value-type="string">
            <text:p text:style-name="P8">10-09-2018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8-050-Wnra-en-volgers-Cao-Gemeenten-zaaknr-589659-201809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15" meta:character-count="2148" meta:non-whitespace-character-count="19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