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41813" text:style-name="Internet_20_link" text:visited-style-name="Visited_20_Internet_20_Link">
              <text:span text:style-name="ListLabel_20_28">
                <text:span text:style-name="T8">1 Lbr VNG, 18-077, Ontwikkelingen onderwijshuisvesting, zaaknr 593735, 20181129</text:span>
              </text:span>
            </text:a>
          </text:p>
        </text:list-item>
        <text:list-item>
          <text:p text:style-name="P2">
            <text:a xlink:type="simple" xlink:href="#41812" text:style-name="Internet_20_link" text:visited-style-name="Visited_20_Internet_20_Link">
              <text:span text:style-name="ListLabel_20_28">
                <text:span text:style-name="T8">2 Lbr VNG, 18-076, Motie Utrechtse Heuvelrug over plastic afval, zaaknr 593603, 20181127</text:span>
              </text:span>
            </text:a>
          </text:p>
        </text:list-item>
        <text:list-item>
          <text:p text:style-name="P2">
            <text:a xlink:type="simple" xlink:href="#41811" text:style-name="Internet_20_link" text:visited-style-name="Visited_20_Internet_20_Link">
              <text:span text:style-name="ListLabel_20_28">
                <text:span text:style-name="T8">3 Lbr VNG, 18-075, Flo overgangsrecht compensatieregeling AOW, zaaknr 593442, 20181126</text:span>
              </text:span>
            </text:a>
          </text:p>
        </text:list-item>
        <text:list-item>
          <text:p text:style-name="P2">
            <text:a xlink:type="simple" xlink:href="#41809" text:style-name="Internet_20_link" text:visited-style-name="Visited_20_Internet_20_Link">
              <text:span text:style-name="ListLabel_20_28">
                <text:span text:style-name="T8">4 Lbr VNG, 18-073, FLO-overgangsrecht, zaaknr 593440, 20181126</text:span>
              </text:span>
            </text:a>
          </text:p>
        </text:list-item>
        <text:list-item>
          <text:p text:style-name="P2">
            <text:a xlink:type="simple" xlink:href="#41808" text:style-name="Internet_20_link" text:visited-style-name="Visited_20_Internet_20_Link">
              <text:span text:style-name="ListLabel_20_28">
                <text:span text:style-name="T8">5 Brf Ned Ver voor Raadsleden, Herfstbrief 2018, zaaknr 593506, 20181126</text:span>
              </text:span>
            </text:a>
          </text:p>
        </text:list-item>
        <text:list-item>
          <text:p text:style-name="P2">
            <text:a xlink:type="simple" xlink:href="#41807" text:style-name="Internet_20_link" text:visited-style-name="Visited_20_Internet_20_Link">
              <text:span text:style-name="ListLabel_20_28">
                <text:span text:style-name="T8">6 Brf, J. en G.B., Illegale boomkap, zaaknr 590193, 20181126</text:span>
              </text:span>
            </text:a>
          </text:p>
        </text:list-item>
        <text:list-item>
          <text:p text:style-name="P2">
            <text:a xlink:type="simple" xlink:href="#41806" text:style-name="Internet_20_link" text:visited-style-name="Visited_20_Internet_20_Link">
              <text:span text:style-name="ListLabel_20_28">
                <text:span text:style-name="T8">7 Brf, IZI Solutions en Nationale Jeugdraad, Breng het stembureau naar jongeren, zaaknr 593322, 20181122</text:span>
              </text:span>
            </text:a>
          </text:p>
        </text:list-item>
        <text:list-item>
          <text:p text:style-name="P2">
            <text:a xlink:type="simple" xlink:href="#41805" text:style-name="Internet_20_link" text:visited-style-name="Visited_20_Internet_20_Link">
              <text:span text:style-name="ListLabel_20_28">
                <text:span text:style-name="T8">8 Lbr VNG, 18-070, Bekendmaking kandidaten VNG bestuur en commissies, zaaknr 593118, 20181119</text:span>
              </text:span>
            </text:a>
          </text:p>
        </text:list-item>
        <text:list-item>
          <text:p text:style-name="P2">
            <text:a xlink:type="simple" xlink:href="#41804" text:style-name="Internet_20_link" text:visited-style-name="Visited_20_Internet_20_Link">
              <text:span text:style-name="ListLabel_20_28">
                <text:span text:style-name="T8">9 Lbr VNG, 18-069, Ontwikkelingen inzake de overeenkomst afkoop regresrecht wmo, zaaknr 592830, 20181119</text:span>
              </text:span>
            </text:a>
          </text:p>
        </text:list-item>
        <text:list-item>
          <text:p text:style-name="P2">
            <text:a xlink:type="simple" xlink:href="#41800" text:style-name="Internet_20_link" text:visited-style-name="Visited_20_Internet_20_Link">
              <text:span text:style-name="ListLabel_20_28">
                <text:span text:style-name="T8">10 Lbr VNG, 18-068, Uitvoering vier samenhangende moties sociaal domein, zaaknr 592713, 20181113</text:span>
              </text:span>
            </text:a>
          </text:p>
        </text:list-item>
        <text:list-item>
          <text:p text:style-name="P2">
            <text:a xlink:type="simple" xlink:href="#41799" text:style-name="Internet_20_link" text:visited-style-name="Visited_20_Internet_20_Link">
              <text:span text:style-name="ListLabel_20_28">
                <text:span text:style-name="T8">11 Brf, St Letstelschade en gerechtigheid, Dwaling WMO regres convenant, zaaknr 592716, 20181108</text:span>
              </text:span>
            </text:a>
          </text:p>
        </text:list-item>
        <text:list-item>
          <text:p text:style-name="P2">
            <text:a xlink:type="simple" xlink:href="#41798" text:style-name="Internet_20_link" text:visited-style-name="Visited_20_Internet_20_Link">
              <text:span text:style-name="ListLabel_20_28">
                <text:span text:style-name="T8">12 Brf Berlimont Consulting, Verzoek nietigverklaring van 3 Wmo overeenkomsten, zaaknr 592626, 20181105</text:span>
              </text:span>
            </text:a>
          </text:p>
        </text:list-item>
        <text:list-item>
          <text:p text:style-name="P2" loext:marker-style-name="T5">
            <text:a xlink:type="simple" xlink:href="#41797" text:style-name="Internet_20_link" text:visited-style-name="Visited_20_Internet_20_Link">
              <text:span text:style-name="ListLabel_20_28">
                <text:span text:style-name="T8">13 Brf RvS, Uitspraak BP Buitengebied Dalfsen Windpark Synergie en omgevingsverg, zaaknr 581836, 20181105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3"/>
        Lbr VNG, 18-077, Ontwikkelingen onderwijshuisvesting, zaaknr 593735, 20181129
        <text:bookmark-end text:name="41813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18-077, Ontwikkelingen onderwijshuisvesting, zaaknr 593735, 20181129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77-Ontwikkelingen-onderwijshuisvesting-zaaknr-593735-2018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12"/>
        Lbr VNG, 18-076, Motie Utrechtse Heuvelrug over plastic afval, zaaknr 593603, 20181127
        <text:bookmark-end text:name="41812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20-12-2018 11:21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18-076, Motie Utrechtse Heuvelrug over plastic afval, zaaknr 593603, 20181127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861,11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8-076-Motie-Utrechtse-Heuvelrug-over-plastic-afval-zaaknr-593603-201811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11"/>
        Lbr VNG, 18-075, Flo overgangsrecht compensatieregeling AOW, zaaknr 593442, 20181126
        <text:bookmark-end text:name="41811"/>
      </text:h>
      <text:p text:style-name="P27">
        <draw:frame draw:style-name="fr2" draw:name="Image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20-12-2018 11:21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18-075, Flo overgangsrecht compensatieregeling AOW, zaaknr 593442, 20181126
              <text:span text:style-name="T3"/>
            </text:p>
            <text:p text:style-name="P7"/>
          </table:table-cell>
          <table:table-cell table:style-name="Table8.A2" office:value-type="string">
            <text:p text:style-name="P8">26-11-2018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Lbr-VNG-18-075-Flo-overgangsrecht-compensatieregeling-AOW-zaaknr-593442-201811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9"/>
        Lbr VNG, 18-073, FLO-overgangsrecht, zaaknr 593440, 20181126
        <text:bookmark-end text:name="41809"/>
      </text:h>
      <text:p text:style-name="P27">
        <draw:frame draw:style-name="fr2" draw:name="Image1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20-12-2018 11:20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18-073, FLO-overgangsrecht, zaaknr 593440, 20181126
              <text:span text:style-name="T3"/>
            </text:p>
            <text:p text:style-name="P7"/>
          </table:table-cell>
          <table:table-cell table:style-name="Table10.A2" office:value-type="string">
            <text:p text:style-name="P8">26-11-2018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8-073-FLO-overgangsrecht-zaaknr-593440-201811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8"/>
        Brf Ned Ver voor Raadsleden, Herfstbrief 2018, zaaknr 593506, 20181126
        <text:bookmark-end text:name="41808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20-12-2018 11:20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Ned Ver voor Raadsleden, Herfstbrief 2018, zaaknr 593506, 20181126
              <text:span text:style-name="T3"/>
            </text:p>
            <text:p text:style-name="P7"/>
          </table:table-cell>
          <table:table-cell table:style-name="Table12.A2" office:value-type="string">
            <text:p text:style-name="P8">26-11-2018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563,76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Ned-Ver-voor-Raadsleden-Herfstbrief-2018-zaaknr-593506-201811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7"/>
        Brf, J. en G.B., Illegale boomkap, zaaknr 590193, 20181126
        <text:bookmark-end text:name="41807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20-12-2018 11:20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J. en G.B., Illegale boomkap, zaaknr 590193, 20181126
              <text:span text:style-name="T3"/>
            </text:p>
            <text:p text:style-name="P7"/>
          </table:table-cell>
          <table:table-cell table:style-name="Table14.A2" office:value-type="string">
            <text:p text:style-name="P8">26-11-2018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J-en-G-B-Illegale-boomkap-zaaknr-590193-2018112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6"/>
        Brf, IZI Solutions en Nationale Jeugdraad, Breng het stembureau naar jongeren, zaaknr 593322, 20181122
        <text:bookmark-end text:name="41806"/>
      </text:h>
      <text:p text:style-name="P27">
        <draw:frame draw:style-name="fr2" draw:name="Image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20-12-2018 11:19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IZI Solutions en NJR, Breng het stembureau naar jongeren, zaaknr 593322, 20181122
              <text:span text:style-name="T3"/>
            </text:p>
            <text:p text:style-name="P7"/>
          </table:table-cell>
          <table:table-cell table:style-name="Table16.A2" office:value-type="string">
            <text:p text:style-name="P8">22-11-2018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104,95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Brf-IZI-Solutions-en-NJR-Breng-het-stembureau-naar-jongeren-zaaknr-593322-201811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5"/>
        Lbr VNG, 18-070, Bekendmaking kandidaten VNG bestuur en commissies, zaaknr 593118, 20181119
        <text:bookmark-end text:name="41805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27-11-2018 10:58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18-070, Bekendmaking kandidaten VNG bestuur en commissies, zaaknr 593118, 20181119
              <text:span text:style-name="T3"/>
            </text:p>
            <text:p text:style-name="P7"/>
          </table:table-cell>
          <table:table-cell table:style-name="Table18.A2" office:value-type="string">
            <text:p text:style-name="P8">19-11-2018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648,23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Lbr-VNG-18-070-Bekendmaking-kandidaten-VNG-bestuur-en-commissies-zaaknr-593118-2018111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4"/>
        Lbr VNG, 18-069, Ontwikkelingen inzake de overeenkomst afkoop regresrecht wmo, zaaknr 592830, 20181119
        <text:bookmark-end text:name="41804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27-11-2018 10:58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18-069, Ontwikkelingen inzake de overeenkomst afkoop regresrecht wmo, zaaknr 
              <text:soft-page-break/>
              592830, 20181119
              <text:span text:style-name="T3"/>
            </text:p>
            <text:p text:style-name="P7"/>
          </table:table-cell>
          <table:table-cell table:style-name="Table20.A2" office:value-type="string">
            <text:p text:style-name="P8">19-11-2018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523,42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Lbr-VNG-18-069-Ontwikkelingen-inzake-de-overeenkomst-afkoop-regresrecht-wmo-zaaknr-592830-201811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00"/>
        Lbr VNG, 18-068, Uitvoering vier samenhangende moties sociaal domein, zaaknr 592713, 20181113
        <text:bookmark-end text:name="41800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27-11-2018 10:57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18-068, Uitvoering vier samenhangende moties sociaal domein, zaaknr 592713, 20181113
              <text:span text:style-name="T3"/>
            </text:p>
            <text:p text:style-name="P7"/>
          </table:table-cell>
          <table:table-cell table:style-name="Table22.A2" office:value-type="string">
            <text:p text:style-name="P8">13-11-2018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953,82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Lbr-VNG-18-068-Uitvoering-vier-samenhangende-moties-sociaal-domein-zaaknr-592713-2018111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9"/>
        Brf, St Letstelschade en gerechtigheid, Dwaling WMO regres convenant, zaaknr 592716, 20181108
        <text:bookmark-end text:name="4179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27-11-2018 10:57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Brf, St Letstelschade en gerechtigheid, Dwaling WMO regres convenant, zaaknr 592716, 20181108
              <text:span text:style-name="T3"/>
            </text:p>
            <text:p text:style-name="P7"/>
          </table:table-cell>
          <table:table-cell table:style-name="Table24.A2" office:value-type="string">
            <text:p text:style-name="P8">08-11-2018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95,07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Brf-St-Letstelschade-en-gerechtigheid-Dwaling-WMO-regres-convenant-zaaknr-592716-201811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798"/>
        Brf Berlimont Consulting, Verzoek nietigverklaring van 3 Wmo overeenkomsten, zaaknr 592626, 20181105
        <text:bookmark-end text:name="41798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27-11-2018 10:56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Berlimont Consulting, Verzoek nietigverklaring van 3 Wmo overeenkomsten, zaaknr 592626, 20181105
              <text:span text:style-name="T3"/>
            </text:p>
            <text:p text:style-name="P7"/>
          </table:table-cell>
          <table:table-cell table:style-name="Table26.A2" office:value-type="string">
            <text:p text:style-name="P8">05-11-2018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155,16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Brf-Berlimont-Consulting-Verzoek-nietigverklaring-van-3-Wmo-overeenkomsten-zaaknr-592626-2018110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97"/>
        Brf RvS, Uitspraak BP Buitengebied Dalfsen Windpark Synergie en omgevingsverg, zaaknr 581836, 20181105
        <text:bookmark-end text:name="41797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27-11-2018 10:56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RvS, Uitspraak BP Buitengebied Dalfsen Windpark Synergie en omgevingsverg, zaaknr 581836, 20181105
              <text:span text:style-name="T3"/>
            </text:p>
            <text:p text:style-name="P7"/>
          </table:table-cell>
          <table:table-cell table:style-name="Table28.A2" office:value-type="string">
            <text:p text:style-name="P8">05-11-2018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537,13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voor-kennisgeving-aannemen/Brf-RvS-Uitspraak-BP-Buitengebied-Dalfsen-Windpark-Synergie-en-omgevingsverg-zaaknr-581836-2018110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41" meta:object-count="0" meta:page-count="7" meta:paragraph-count="267" meta:word-count="808" meta:character-count="5684" meta:non-whitespace-character-count="5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