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20" w:history="1">
        <w:r>
          <w:rPr>
            <w:rFonts w:ascii="Arial" w:hAnsi="Arial" w:eastAsia="Arial" w:cs="Arial"/>
            <w:color w:val="155CAA"/>
            <w:u w:val="single"/>
          </w:rPr>
          <w:t xml:space="preserve">1 Raad 26 mei 2015 - Ingekomen stuk, J.W.B., kwestie bomen Zwaluwlaan, nr 23542-26716, 20150430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14" w:history="1">
        <w:r>
          <w:rPr>
            <w:rFonts w:ascii="Arial" w:hAnsi="Arial" w:eastAsia="Arial" w:cs="Arial"/>
            <w:color w:val="155CAA"/>
            <w:u w:val="single"/>
          </w:rPr>
          <w:t xml:space="preserve">2 Raad 20 apr 2015 - Ingekomen stuk, Ministerie van Binnenl Zkn en Koninkrijksrel, Veilige Publieke Taak, nr 24621-25992, 20150402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20"/>
      <w:r w:rsidRPr="00A448AC">
        <w:rPr>
          <w:rFonts w:ascii="Arial" w:hAnsi="Arial" w:cs="Arial"/>
          <w:b/>
          <w:bCs/>
          <w:color w:val="303F4C"/>
          <w:lang w:val="en-US"/>
        </w:rPr>
        <w:t>Raad 26 mei 2015 - Ingekomen stuk, J.W.B., kwestie bomen Zwaluwlaan, nr 23542-26716, 20150430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 15:09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2015 - Ingekomen stuk, J.W.B., kwestie bomen Zwaluwlaan, nr 23542-26716, 20150430.pdf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14"/>
      <w:r w:rsidRPr="00A448AC">
        <w:rPr>
          <w:rFonts w:ascii="Arial" w:hAnsi="Arial" w:cs="Arial"/>
          <w:b/>
          <w:bCs/>
          <w:color w:val="303F4C"/>
          <w:lang w:val="en-US"/>
        </w:rPr>
        <w:t>Raad 20 apr 2015 - Ingekomen stuk, Ministerie van Binnenl Zkn en Koninkrijksrel, Veilige Publieke Taak, nr 24621-25992, 20150402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 apr 2015 - Ingekomen stuk, Ministerie van Binnenl Zkn en Koninkrijksrel, Veilige Publieke Taak, nr 24621-25992, 20150402.pdf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6-mei-2015-Ingekomen-stuk-J-W-B-kwestie-bomen-Zwaluwlaan-nr-23542-26716-20150430.pdf" TargetMode="External" /><Relationship Id="rId25" Type="http://schemas.openxmlformats.org/officeDocument/2006/relationships/hyperlink" Target="https://ris.dalfsen.nl//Raadsinformatie/Ingekomen-stuk/voor-kennisgeving-aannemen/Raad-20-apr-2015-Ingekomen-stuk-Ministerie-van-Binnenl-Zkn-en-Koninkrijksrel-Veilige-Publieke-Taak-nr-24621-25992-201504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