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83" text:style-name="Internet_20_link" text:visited-style-name="Visited_20_Internet_20_Link">
              <text:span text:style-name="ListLabel_20_28">
                <text:span text:style-name="T8">1 20120717 Ingekomen stuk, RvS - Dalfsen, BP Waterfront intrekken beroepsschrift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83"/>
        20120717 Ingekomen stuk, RvS - Dalfsen, BP Waterfront intrekken beroepsschrift
        <text:bookmark-end text:name="408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08-10-2012 10:06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20120717 Ingekomen stuk, RvS - Dalfsen BP Waterfront intrekken beroep, nr 4044.pdf
              <text:span text:style-name="T3"/>
            </text:p>
            <text:p text:style-name="P7"/>
          </table:table-cell>
          <table:table-cell table:style-name="Table4.A2" office:value-type="string">
            <text:p text:style-name="P8">19-07-2012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57,91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20120717-Ingekomen-stuk--RvS---Dalfsen-BP-Waterfront-intrekken-beroep--nr-40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03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