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11:40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980" text:style-name="Internet_20_link" text:visited-style-name="Visited_20_Internet_20_Link">
              <text:span text:style-name="ListLabel_20_28">
                <text:span text:style-name="T8">1 Zorgen over herverkaveling Westerbouwlanden Nieuwleusen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980"/>
        Zorgen over herverkaveling Westerbouwlanden Nieuwleusen
        <text:bookmark-end text:name="4398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09-10-2025 16:13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Indiener 1, 774913, Zorgen over herverkaveling Westerbouwlanden Nieuwleusen, 20251006
              <text:span text:style-name="T3"/>
            </text:p>
            <text:p text:style-name="P7"/>
          </table:table-cell>
          <table:table-cell table:style-name="Table4.A2" office:value-type="string">
            <text:p text:style-name="P8">06-10-2025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37,71 KB</text:p>
          </table:table-cell>
          <table:table-cell table:style-name="Table4.A2" office:value-type="string">
            <text:p text:style-name="P33">
              <text:a xlink:type="simple" xlink:href="https://ris.dalfsen.nl//Raadsinformatie/Indiener-1-774913-Zorgen-over-herverkaveling-Westerbouwlanden-Nieuwleusen-2025100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Indiener 2, 775347, Zorgen over herverkaveling Westerbouwlanden Nieuwleusen, 20251009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89,41 KB</text:p>
          </table:table-cell>
          <table:table-cell table:style-name="Table4.A2" office:value-type="string">
            <text:p text:style-name="P33">
              <text:a xlink:type="simple" xlink:href="https://ris.dalfsen.nl//Raadsinformatie/Indiener-2-775347-Zorgen-over-herverkaveling-Westerbouwlanden-Nieuwleusen-2025100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80" meta:character-count="595" meta:non-whitespace-character-count="54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1851495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1851495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