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09" text:style-name="Internet_20_link" text:visited-style-name="Visited_20_Internet_20_Link">
              <text:span text:style-name="ListLabel_20_28">
                <text:span text:style-name="T8">1 Raad 30 okt 2017 - Ingekomen stuk, VR IJsselland, 2e Bestuursrapportage, nr 570924-218315, 20171019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09"/>
        Raad 30 okt 2017 - Ingekomen stuk, VR IJsselland, 2e Bestuursrapportage, nr 570924-218315, 20171019
        <text:bookmark-end text:name="416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27-11-2017 11:21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30 okt 2017 - Ingekomen stuk, VR IJsselland, 2e Bestuursrapportage, nr 570924-218315, 20171019
              <text:span text:style-name="T3"/>
            </text:p>
            <text:p text:style-name="P7"/>
          </table:table-cell>
          <table:table-cell table:style-name="Table4.A2" office:value-type="string">
            <text:p text:style-name="P8">19-10-2017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30-okt-2017-Ingekomen-stuk-VR-IJsselland-2e-Bestuursrapportage-nr-570924-218315-20171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81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