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00" text:style-name="Internet_20_link" text:visited-style-name="Visited_20_Internet_20_Link">
              <text:span text:style-name="ListLabel_20_28">
                <text:span text:style-name="T8">1 Raad 28 nov 2016 - Ingekomen stuk, J en G B, Bestrijdingsmiddelen lelieteelt, nr 6847-13904, 20161025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00"/>
        Raad 28 nov 2016 - Ingekomen stuk, J en G B, Bestrijdingsmiddelen lelieteelt, nr 6847-13904, 20161025
        <text:bookmark-end text:name="415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01-12-2016 16:28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nov 2016 - Ingekomen stuk, J en G B, Bestrijdingsmiddelen lelieteelt, nr 6847-13904, 20161025.pdf
              <text:span text:style-name="T3"/>
            </text:p>
            <text:p text:style-name="P7"/>
          </table:table-cell>
          <table:table-cell table:style-name="Table4.A2" office:value-type="string">
            <text:p text:style-name="P8">25-10-2016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8-nov-2016-Ingekomen-stuk-J-en-G-B-Bestrijdingsmiddelen-lelieteelt-nr-6847-13904-20161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592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