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13:26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45" text:style-name="Internet_20_link" text:visited-style-name="Visited_20_Internet_20_Link">
              <text:span text:style-name="ListLabel_20_28">
                <text:span text:style-name="T8">1 Raad 25 febr 2013 - Ingekomen stuk, Scholen gem Dalfsen inz combinatiefunctionaris, nr 4081-3746, 20130131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45"/>
        Raad 25 febr 2013 - Ingekomen stuk, Scholen gem Dalfsen inz combinatiefunctionaris, nr 4081-3746, 20130131
        <text:bookmark-end text:name="410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26-02-2013 10:46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febr 2013 - Ingekomen stuk, Scholen gem Dalfsen inz combinatiefunctionaris, nr 4081-3746, 20130131.pdf
              <text:span text:style-name="T3"/>
            </text:p>
            <text:p text:style-name="P7"/>
          </table:table-cell>
          <table:table-cell table:style-name="Table4.A2" office:value-type="string">
            <text:p text:style-name="P8">31-01-2013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19,19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5-febr-2013---Ingekomen-stuk--Scholen-gem-Dalfsen-inz-combinatiefunctionaris--nr-4081-3746--2013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1" meta:character-count="607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1067735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1067735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