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43" text:style-name="Internet_20_link" text:visited-style-name="Visited_20_Internet_20_Link">
              <text:span text:style-name="ListLabel_20_28">
                <text:span text:style-name="T8">1 Raad 25 apr 2016 - Ingekomen stuk, Veiligheidsregio IJsselland, Begroting 2017, nr 2246-3568, 20160407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43"/>
        Raad 25 apr 2016 - Ingekomen stuk, Veiligheidsregio IJsselland, Begroting 2017, nr 2246-3568, 20160407
        <text:bookmark-end text:name="414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28-04-2016 10:01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apr 2016 - Ingekomen stuk, Veiligheidsregio IJsselland, Begroting 2017, nr 2246-3568, 20160407.pdf
              <text:span text:style-name="T3"/>
            </text:p>
            <text:p text:style-name="P7"/>
          </table:table-cell>
          <table:table-cell table:style-name="Table4.A2" office:value-type="string">
            <text:p text:style-name="P8">07-04-2016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apr-2016-Ingekomen-stuk-Veiligheidsregio-IJsselland-Begroting-2017-nr-2246-3568-201604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94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