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26" text:style-name="Internet_20_link" text:visited-style-name="Visited_20_Internet_20_Link">
              <text:span text:style-name="ListLabel_20_28">
                <text:span text:style-name="T8">1 Raad 22 sep 2014 - Ingekomen stuk, Ned Ver tot bevordering zondagsrust en Zondagsheiliging, nr 18111-21143, 20140804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26"/>
        Raad 22 sep 2014 - Ingekomen stuk, Ned Ver tot bevordering zondagsrust en Zondagsheiliging, nr 18111-21143, 20140804
        <text:bookmark-end text:name="41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Ned Ver tot bevordering zondagsrust en Zondagsheiliging, nr 18111-21143, 20140804.pdf
              <text:span text:style-name="T3"/>
            </text:p>
            <text:p text:style-name="P7"/>
          </table:table-cell>
          <table:table-cell table:style-name="Table4.A2" office:value-type="string">
            <text:p text:style-name="P8">04-08-2014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2-sep-2014---Ingekomen-stuk--Ned-Ver-tot-bevordering-zondagsrust-en-Zondagsheiliging--nr-18111-21143--20140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38" meta:non-whitespace-character-count="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