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36" w:history="1">
        <w:r>
          <w:rPr>
            <w:rFonts w:ascii="Arial" w:hAnsi="Arial" w:eastAsia="Arial" w:cs="Arial"/>
            <w:color w:val="155CAA"/>
            <w:u w:val="single"/>
          </w:rPr>
          <w:t xml:space="preserve">1 Raad 16 dec 2013 - Ingekomen stuk, MKB Nederland, geen OZB verhoging voor ondernemers, nr 12292-11439, 20131203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36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MKB Nederland, geen OZB verhoging voor ondernemers, nr 12292-11439, 20131203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MKB Nederland, geen OZB verhoging voor ondernemers, nr 12292-11439, 20131203.pdf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6-dec-2013---Ingekomen-stuk--MKB-Nederland--geen-OZB-verhoging-voor-ondernemers--nr-12292-11439--201312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