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76" text:style-name="Internet_20_link" text:visited-style-name="Visited_20_Internet_20_Link">
              <text:span text:style-name="ListLabel_20_28">
                <text:span text:style-name="T8">1 Lbr VNG, 22-052, Ondersteuning gedupeerde ouders kinderopvangtoeslagaffaire, zaaknr 671610, 20221004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76"/>
        Lbr VNG, 22-052, Ondersteuning gedupeerde ouders kinderopvangtoeslagaffaire, zaaknr 671610, 20221004
        <text:bookmark-end text:name="429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04-10-2022 10:29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22-052, Ondersteuning gedupeerde ouders kinderopvangtoeslagaffaire, zaaknr 671610, 20221004
              <text:span text:style-name="T3"/>
            </text:p>
            <text:p text:style-name="P7"/>
          </table:table-cell>
          <table:table-cell table:style-name="Table4.A2" office:value-type="string">
            <text:p text:style-name="P8">04-10-2022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179,91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52-Ondersteuning-gedupeerde-ouders-kinderopvangtoeslagaffaire-zaaknr-671610-202210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86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