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97" w:history="1">
        <w:r>
          <w:rPr>
            <w:rFonts w:ascii="Arial" w:hAnsi="Arial" w:eastAsia="Arial" w:cs="Arial"/>
            <w:color w:val="155CAA"/>
            <w:u w:val="single"/>
          </w:rPr>
          <w:t xml:space="preserve">1 Lbr VNG 21-049, Verzoek om ondertekening convenant Wet wijziging woonplaatsbeginsel, zaaknr 635048, 20210610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97"/>
      <w:r w:rsidRPr="00A448AC">
        <w:rPr>
          <w:rFonts w:ascii="Arial" w:hAnsi="Arial" w:cs="Arial"/>
          <w:b/>
          <w:bCs/>
          <w:color w:val="303F4C"/>
          <w:lang w:val="en-US"/>
        </w:rPr>
        <w:t>Lbr VNG 21-049, Verzoek om ondertekening convenant Wet wijziging woonplaatsbeginsel, zaaknr 635048, 20210610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 09:29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21-049, Verzoek-om-ondertekening-convenant-wet-wijziging-woonplaatsbeginsel, zaaknr 635048, 20210610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1-049-Verzoek-om-ondertekening-convenant-wet-wijziging-woonplaatsbeginsel-zaaknr-635048-202106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