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9" w:history="1">
        <w:r>
          <w:rPr>
            <w:rFonts w:ascii="Arial" w:hAnsi="Arial" w:eastAsia="Arial" w:cs="Arial"/>
            <w:color w:val="155CAA"/>
            <w:u w:val="single"/>
          </w:rPr>
          <w:t xml:space="preserve">1 Lbr VNG, 18-080, 75 jaar vrijheid, zaaknr 594136, 20181206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9"/>
      <w:r w:rsidRPr="00A448AC">
        <w:rPr>
          <w:rFonts w:ascii="Arial" w:hAnsi="Arial" w:cs="Arial"/>
          <w:b/>
          <w:bCs/>
          <w:color w:val="303F4C"/>
          <w:lang w:val="en-US"/>
        </w:rPr>
        <w:t>Lbr VNG, 18-080, 75 jaar vrijheid, zaaknr 594136, 20181206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18-080, 75 jaar vrijheid, zaaknr 594136, 20181206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8-080-75-jaar-vrijheid-zaaknr-594136-201812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