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00" text:style-name="Internet_20_link" text:visited-style-name="Visited_20_Internet_20_Link">
              <text:span text:style-name="ListLabel_20_28">
                <text:span text:style-name="T8">1 Lbr VNG, 18-016, Spelregels voor de digitale stad, 2 mei 2018, zaaknr. 582865, 20180503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00"/>
        Lbr VNG, 18-016, Spelregels voor de digitale stad, 2 mei 2018, zaaknr. 582865, 20180503
        <text:bookmark-end text:name="417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05-06-2018 14:40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18-016, Spelregels voor de digitale stad, 2 mei 2018, zaaknr. 582865, 20180503
              <text:span text:style-name="T3"/>
            </text:p>
            <text:p text:style-name="P7"/>
          </table:table-cell>
          <table:table-cell table:style-name="Table4.A2" office:value-type="string">
            <text:p text:style-name="P8">03-05-2018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387,70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Lbr-VNG-18-016-Spelregels-voor-de-digitale-stad-2-mei-2018-zaaknr-582865-201805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8" meta:character-count="547" meta:non-whitespace-character-count="4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