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53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Beleidsnotitie recreatiewoningen buitengebied Hessum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53"/>
      <w:r w:rsidRPr="00A448AC">
        <w:rPr>
          <w:rFonts w:ascii="Arial" w:hAnsi="Arial" w:cs="Arial"/>
          <w:b/>
          <w:bCs/>
          <w:color w:val="303F4C"/>
          <w:lang w:val="en-US"/>
        </w:rPr>
        <w:t>Brf inwoners, Beleidsnotitie recreatiewoningen buitengebied Hessum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Beleidsnotitie recreatiewoningen buitengebied Hessum, 20240722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Beleidsnotitie-recreatiewoningen-buitengebied-Hessum-202407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