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35" w:history="1">
        <w:r>
          <w:rPr>
            <w:rFonts w:ascii="Arial" w:hAnsi="Arial" w:eastAsia="Arial" w:cs="Arial"/>
            <w:color w:val="155CAA"/>
            <w:u w:val="single"/>
          </w:rPr>
          <w:t xml:space="preserve">1 Brf inwoner, Woningnood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35"/>
      <w:r w:rsidRPr="00A448AC">
        <w:rPr>
          <w:rFonts w:ascii="Arial" w:hAnsi="Arial" w:cs="Arial"/>
          <w:b/>
          <w:bCs/>
          <w:color w:val="303F4C"/>
          <w:lang w:val="en-US"/>
        </w:rPr>
        <w:t>Brf inwoner, Woningnood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Woningnood, 20240125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Woningnood-2024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