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75" text:style-name="Internet_20_link" text:visited-style-name="Visited_20_Internet_20_Link">
              <text:span text:style-name="ListLabel_20_28">
                <text:span text:style-name="T8">1 Brf inwoner, Verzoek om vrijstelling Bouwhuisweg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75"/>
        Brf inwoner, Verzoek om vrijstelling Bouwhuisweg
        <text:bookmark-end text:name="43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18-12-2023 18:38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Verzoek om vrijstelling Bouwhuisweg, 20231120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148,31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Verzoek-om-vrijstelling-Bouwhuisweg-2023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inwoner, Aanvullend aan verzoek vrijstelling Bouwhuisweg, 20231218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59,15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Aanvullend-aan-verzoek-vrijstelling-Bouwhuisweg-202312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40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