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36" w:history="1">
        <w:r>
          <w:rPr>
            <w:rFonts w:ascii="Arial" w:hAnsi="Arial" w:eastAsia="Arial" w:cs="Arial"/>
            <w:color w:val="155CAA"/>
            <w:u w:val="single"/>
          </w:rPr>
          <w:t xml:space="preserve">1 Brf diverse ondernemers, Welsummerweg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36"/>
      <w:r w:rsidRPr="00A448AC">
        <w:rPr>
          <w:rFonts w:ascii="Arial" w:hAnsi="Arial" w:cs="Arial"/>
          <w:b/>
          <w:bCs/>
          <w:color w:val="303F4C"/>
          <w:lang w:val="en-US"/>
        </w:rPr>
        <w:t>Brf diverse ondernemers, Welsummerweg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diverse ondernemers, Welsummerweg, 20240404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iverse-ondernemers-Welsummerweg-202404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