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86" w:history="1">
        <w:r>
          <w:rPr>
            <w:rFonts w:ascii="Arial" w:hAnsi="Arial" w:eastAsia="Arial" w:cs="Arial"/>
            <w:color w:val="155CAA"/>
            <w:u w:val="single"/>
          </w:rPr>
          <w:t xml:space="preserve">1 Brf Vereniging Rosengaardeweg, Raadsmemo Veilige vakantieparken 26 maart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86"/>
      <w:r w:rsidRPr="00A448AC">
        <w:rPr>
          <w:rFonts w:ascii="Arial" w:hAnsi="Arial" w:cs="Arial"/>
          <w:b/>
          <w:bCs/>
          <w:color w:val="303F4C"/>
          <w:lang w:val="en-US"/>
        </w:rPr>
        <w:t>Brf Vereniging Rosengaardeweg, Raadsmemo Veilige vakantieparken 26 maart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 17:44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Vereniging Rosengaardeweg, Raadsmemo Veilige vakantieparken 26 maart 2024, 20240513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ereniging-Rosengaardeweg-Raadsmemo-Veilige-vakantieparken-26-maart-2024-202405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