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78" text:style-name="Internet_20_link" text:visited-style-name="Visited_20_Internet_20_Link">
              <text:span text:style-name="ListLabel_20_28">
                <text:span text:style-name="T8">1 Brf, Veilig Verkeer Nederland, Manifest 'Verkeersveiligheid een nationale prioriteit', samenwerken met gemeenten, 27 maart 2018, zaaknr. 580771, 20180329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78"/>
        Brf, Veilig Verkeer Nederland, Manifest 'Verkeersveiligheid een nationale prioriteit', samenwerken met gemeenten, 27 maart 2018, zaaknr. 580771, 20180329
        <text:bookmark-end text:name="416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Veilig Verkeer Nederland, Manifest 'Verkeersveiligheid een nationale prioriteit', samenwerken met gemeenten, 27 maart 2018, zaaknr. 580771, 20180329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eilig-Verkeer-Nederland-Manifest-Verkeersveiligheid-een-nationale-prioriteit-samenwerken-met-gemeenten-27-maart-2018-zaaknr-580771-2018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745" meta:non-whitespace-character-count="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