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21" text:style-name="Internet_20_link" text:visited-style-name="Visited_20_Internet_20_Link">
              <text:span text:style-name="ListLabel_20_28">
                <text:span text:style-name="T8">1 Brf, Stichting Leven met de Aarde, Wereldmilieudag en een goede start voor de burgerschapslessen, 6 juni 2018, zaaknr. 584756, 20180607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21"/>
        Brf, Stichting Leven met de Aarde, Wereldmilieudag en een goede start voor de burgerschapslessen, 6 juni 2018, zaaknr. 584756, 20180607
        <text:bookmark-end text:name="417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Stichting Leven met de Aarde, Wereldmilieudag en een goede start voor de burgerschapslessen, 6 juni 2018, zaaknr. 584756, 20180607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Stichting-Leven-met-de-Aarde-Wereldmilieudag-en-een-goede-start-voor-de-burgerschapslessen-6-juni-2018-zaaknr-584756-201806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6" meta:character-count="691" meta:non-whitespace-character-count="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