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23:40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792" text:style-name="Internet_20_link" text:visited-style-name="Visited_20_Internet_20_Link">
              <text:span text:style-name="ListLabel_20_28">
                <text:span text:style-name="T8">1 Brf RvS, Dalfsen, BP 4e verzamelplan buitengebied, zaaknr 589047, 20181022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792"/>
        Brf RvS, Dalfsen, BP 4e verzamelplan buitengebied, zaaknr 589047, 20181022
        <text:bookmark-end text:name="4179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27-11-2018 10:46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RvS, Dalfsen, BP 4e verzamelplan buitengebied, zaaknr 589047, 20181022
              <text:span text:style-name="T3"/>
            </text:p>
            <text:p text:style-name="P7"/>
          </table:table-cell>
          <table:table-cell table:style-name="Table4.A2" office:value-type="string">
            <text:p text:style-name="P8">22-10-2018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51,00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Brf-RvS-Dalfsen-BP-4e-verzamelplan-buitengebied-zaaknr-589047-20181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6" meta:character-count="507" meta:non-whitespace-character-count="4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805303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805303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