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41" w:history="1">
        <w:r>
          <w:rPr>
            <w:rFonts w:ascii="Arial" w:hAnsi="Arial" w:eastAsia="Arial" w:cs="Arial"/>
            <w:color w:val="155CAA"/>
            <w:u w:val="single"/>
          </w:rPr>
          <w:t xml:space="preserve">1 Brf OD IJsselland, Kaderbrief 2020, zaaknr 596206, 20190124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41"/>
      <w:r w:rsidRPr="00A448AC">
        <w:rPr>
          <w:rFonts w:ascii="Arial" w:hAnsi="Arial" w:cs="Arial"/>
          <w:b/>
          <w:bCs/>
          <w:color w:val="303F4C"/>
          <w:lang w:val="en-US"/>
        </w:rPr>
        <w:t>Brf OD IJsselland, Kaderbrief 2020, zaaknr 596206, 20190124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Kaderbrief 2020, zaaknr 596206,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OD-IJsselland-Kaderbrief-2020-zaaknr-596206-201901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