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43" text:style-name="Internet_20_link" text:visited-style-name="Visited_20_Internet_20_Link">
              <text:span text:style-name="ListLabel_20_28">
                <text:span text:style-name="T8">1 Brf Inwoners, Voorstel bouwplannen Lemelerveld, zaaknr 670166, 20220912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43"/>
        Brf Inwoners, Voorstel bouwplannen Lemelerveld, zaaknr 670166, 20220912
        <text:bookmark-end text:name="429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Voorstel bouwplannen Lemelerveld, zaaknr 670166, 20220912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154,64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s-Voorstel-bouwplannen-Lemelerveld-zaaknr-670166-202209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499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