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16" text:style-name="Internet_20_link" text:visited-style-name="Visited_20_Internet_20_Link">
              <text:span text:style-name="ListLabel_20_28">
                <text:span text:style-name="T8">1 Brf Inwoner, Plaatsing alleenstaande minderjarige asielzoekers locatie Posthoorn Lemelerveld, zaaknr 660939, 20220517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16"/>
        Brf Inwoner, Plaatsing alleenstaande minderjarige asielzoekers locatie Posthoorn Lemelerveld, zaaknr 660939, 20220517
        <text:bookmark-end text:name="428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02-06-2022 11:47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Plaatsing alleenstaande minderjarige asielzoekers locatie Posthoorn Lemelerveld, zaaknr 660939, 20220517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174,86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Plaatsing-alleenstaande-minderjarige-asielzoekers-locatie-Posthoorn-Lemelerveld-zaaknr-660939-202205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637" meta:non-whitespace-character-count="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