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7" text:style-name="Internet_20_link" text:visited-style-name="Visited_20_Internet_20_Link">
              <text:span text:style-name="ListLabel_20_28">
                <text:span text:style-name="T8">1 Brf EN, Schadelijke effecten 5G straling, zaaknr 605349, 20190813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7"/>
        Brf EN, Schadelijke effecten 5G straling, zaaknr 605349, 20190813
        <text:bookmark-end text:name="419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EN, Schadelijke effecten 5G straling, zaaknr 605349, 20190813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EN-Schadelijke-effecten-5G-straling-zaaknr-605349-201908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80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