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64" w:history="1">
        <w:r>
          <w:rPr>
            <w:rFonts w:ascii="Arial" w:hAnsi="Arial" w:eastAsia="Arial" w:cs="Arial"/>
            <w:color w:val="155CAA"/>
            <w:u w:val="single"/>
          </w:rPr>
          <w:t xml:space="preserve">1 Brf Alles voor mekaar, Noodkreet eenzame ouderen, zaaknr 618476, 20200507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64"/>
      <w:r w:rsidRPr="00A448AC">
        <w:rPr>
          <w:rFonts w:ascii="Arial" w:hAnsi="Arial" w:cs="Arial"/>
          <w:b/>
          <w:bCs/>
          <w:color w:val="303F4C"/>
          <w:lang w:val="en-US"/>
        </w:rPr>
        <w:t>Brf Alles voor mekaar, Noodkreet eenzame ouderen, zaaknr 618476, 20200507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Alles voor mekaar, Noodkreet eenzame ouderen, zaaknr 618476, 20200507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Alles-voor-mekaar-Noodkreet-eenzame-ouderen-zaaknr-618476-202005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