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5" w:history="1">
        <w:r>
          <w:rPr>
            <w:rFonts w:ascii="Arial" w:hAnsi="Arial" w:eastAsia="Arial" w:cs="Arial"/>
            <w:color w:val="155CAA"/>
            <w:u w:val="single"/>
          </w:rPr>
          <w:t xml:space="preserve">1 Brf inwoners, Zorgen vanuit de buurt over huisvesting statushouders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5"/>
      <w:r w:rsidRPr="00A448AC">
        <w:rPr>
          <w:rFonts w:ascii="Arial" w:hAnsi="Arial" w:cs="Arial"/>
          <w:b/>
          <w:bCs/>
          <w:color w:val="303F4C"/>
          <w:lang w:val="en-US"/>
        </w:rPr>
        <w:t>Brf inwoners, Zorgen vanuit de buurt over huisvesting statushouders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 13:49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Zorgen vanuit de buurt over huisvesting statushouders, 20250714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inwoners-Zorgen-vanuit-de-buurt-over-huisvesting-statushouders-202507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