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5" w:history="1">
        <w:r>
          <w:rPr>
            <w:rFonts w:ascii="Arial" w:hAnsi="Arial" w:eastAsia="Arial" w:cs="Arial"/>
            <w:color w:val="155CAA"/>
            <w:u w:val="single"/>
          </w:rPr>
          <w:t xml:space="preserve">1 Raad 26 sep 2016 - Ingekomen stuk, GGD IJsselland, Begrotingswijziging, nr 5535-10741, 20160829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3" w:history="1">
        <w:r>
          <w:rPr>
            <w:rFonts w:ascii="Arial" w:hAnsi="Arial" w:eastAsia="Arial" w:cs="Arial"/>
            <w:color w:val="155CAA"/>
            <w:u w:val="single"/>
          </w:rPr>
          <w:t xml:space="preserve">2 Raad 26 sep 2016 - Ingekomen stuk, J.M., Huisvesting statushouders Vechtvliet, nr 4690-9298, 20160802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5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GGD IJsselland, Begrotingswijziging, nr 5535-10741, 20160829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GGD IJsselland, Begrotingswijziging, nr 5535-10741, 20160829.pdf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3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J.M., Huisvesting statushouders Vechtvliet, nr 4690-9298, 20160802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J.M., Huisvesting statushouders Vechtvliet, nr 4690-9298, 20160802.pdf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6-sep-2016-Ingekomen-stuk-GGD-IJsselland-Begrotingswijziging-nr-5535-10741-20160829.pdf" TargetMode="External" /><Relationship Id="rId25" Type="http://schemas.openxmlformats.org/officeDocument/2006/relationships/hyperlink" Target="https://ris.dalfsen.nl//Raadsinformatie/Ingekomen-stuk/ter-afdoening-in-handen-van-het-college-stellen/Raad-26-sep-2016-Ingekomen-stuk-J-M-Huisvesting-statushouders-Vechtvliet-nr-4690-9298-201608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