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3" w:history="1">
        <w:r>
          <w:rPr>
            <w:rFonts w:ascii="Arial" w:hAnsi="Arial" w:eastAsia="Arial" w:cs="Arial"/>
            <w:color w:val="155CAA"/>
            <w:u w:val="single"/>
          </w:rPr>
          <w:t xml:space="preserve">1 Raad 23 jun 2014 - Ingekomen stuk, Kledingbank Nieuwleusen, subsidie aanvraag, nr 16011-15935, 20140526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7" w:history="1">
        <w:r>
          <w:rPr>
            <w:rFonts w:ascii="Arial" w:hAnsi="Arial" w:eastAsia="Arial" w:cs="Arial"/>
            <w:color w:val="155CAA"/>
            <w:u w:val="single"/>
          </w:rPr>
          <w:t xml:space="preserve">2 Raad 26 mei 2014 - Ingekomen stuk, De Groene Musketiers, Dalfsen slaat de plank mis, nr 16453-15605, 20140501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3"/>
      <w:r w:rsidRPr="00A448AC">
        <w:rPr>
          <w:rFonts w:ascii="Arial" w:hAnsi="Arial" w:cs="Arial"/>
          <w:b/>
          <w:bCs/>
          <w:color w:val="303F4C"/>
          <w:lang w:val="en-US"/>
        </w:rPr>
        <w:t>Raad 23 jun 2014 - Ingekomen stuk, Kledingbank Nieuwleusen, subsidie aanvraag, nr 16011-15935,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 2014 - Ingekomen stuk, Kledingbank Nieuwleusen, subsidie aanvraag, nr 16011-15935,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7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De Groene Musketiers, Dalfsen slaat de plank mis, nr 16453-15605, 20140501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De Groene Musketiers, Dalfsen slaat de plank mis, nr 16453-15605, 20140501.pdf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jun-2014---Ingekomen-stuk--Kledingbank-Nieuwleusen--subsidie-aanvraag--nr-16011-15935--20140526.pdf" TargetMode="External" /><Relationship Id="rId25" Type="http://schemas.openxmlformats.org/officeDocument/2006/relationships/hyperlink" Target="https://ris.dalfsen.nl//Raadsinformatie/Ingekomen-stuk/ter-afdoening-in-handen-van-het-college-stellen/Raad-26-mei-2014---Ingekomen-stuk--De-Groene-Musketiers--Dalfsen-slaat-de-plank-mis--nr-16453-15605--2014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