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48" w:history="1">
        <w:r>
          <w:rPr>
            <w:rFonts w:ascii="Arial" w:hAnsi="Arial" w:eastAsia="Arial" w:cs="Arial"/>
            <w:color w:val="155CAA"/>
            <w:u w:val="single"/>
          </w:rPr>
          <w:t xml:space="preserve">1 Raad 24 nov 2014 - Ingekomen stuk, Postmoderne Devotiebeweging IJsselvechtstreek, nr 20409-20671, 20141016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53" w:history="1">
        <w:r>
          <w:rPr>
            <w:rFonts w:ascii="Arial" w:hAnsi="Arial" w:eastAsia="Arial" w:cs="Arial"/>
            <w:color w:val="155CAA"/>
            <w:u w:val="single"/>
          </w:rPr>
          <w:t xml:space="preserve">2 Raad 24 nov 2014 - Ingekomen stuk, Milieudefensie, Bijenconvenant terugdringen bijensterfte, nr 20486-20768, 20141020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49" w:history="1">
        <w:r>
          <w:rPr>
            <w:rFonts w:ascii="Arial" w:hAnsi="Arial" w:eastAsia="Arial" w:cs="Arial"/>
            <w:color w:val="155CAA"/>
            <w:u w:val="single"/>
          </w:rPr>
          <w:t xml:space="preserve">3 Raad 24 nov 2014 - Ingekomen stuk, Benthem en Gratama advocaten, Planschade P. Ekkel, nr 14483-23180, 20141016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47" w:history="1">
        <w:r>
          <w:rPr>
            <w:rFonts w:ascii="Arial" w:hAnsi="Arial" w:eastAsia="Arial" w:cs="Arial"/>
            <w:color w:val="155CAA"/>
            <w:u w:val="single"/>
          </w:rPr>
          <w:t xml:space="preserve">4 Raad 24 nov 2014 - Ingekomen stuk, PB Oudleusen, N340, nr 20180-23019, 20141013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42" w:history="1">
        <w:r>
          <w:rPr>
            <w:rFonts w:ascii="Arial" w:hAnsi="Arial" w:eastAsia="Arial" w:cs="Arial"/>
            <w:color w:val="155CAA"/>
            <w:u w:val="single"/>
          </w:rPr>
          <w:t xml:space="preserve">5 Raad 20 okt 2014 - Ingekomen stuk, RvS, Dalfsen BP Kern Dalfsen, nr 17877-22594, 20140918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48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Postmoderne Devotiebeweging IJsselvechtstreek, nr 20409-20671, 20141016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Postmoderne Devotiebeweging IJsselvechtstreek, nr 20409-20671, 20141016.pdf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53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Milieudefensie, Bijenconvenant terugdringen bijensterfte, nr 20486-20768, 20141020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Milieudefensie, Bijenconvenant terugdringen bijensterfte, nr 20486-20768, 20141020.pdf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49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Benthem en Gratama advocaten, Planschade P. Ekkel, nr 14483-23180, 20141016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Benthem en Gratama advocaten, Planschade P. Ekkel, nr 14483-23180, 20141016.pdf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47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PB Oudleusen, N340, nr 20180-23019, 20141013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PB Oudleusen, N340, nr 20180-23019, 20141013.pdf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42"/>
      <w:r w:rsidRPr="00A448AC">
        <w:rPr>
          <w:rFonts w:ascii="Arial" w:hAnsi="Arial" w:cs="Arial"/>
          <w:b/>
          <w:bCs/>
          <w:color w:val="303F4C"/>
          <w:lang w:val="en-US"/>
        </w:rPr>
        <w:t>Raad 20 okt 2014 - Ingekomen stuk, RvS, Dalfsen BP Kern Dalfsen, nr 17877-22594, 20140918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 09:58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 okt 2014 - Ingekomen stuk, RvS, Dalfsen BP Kern Dalfsen, nr 17877-22594, 20140918.pdf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afgehandeld-het-college-gevraagd-een-antwoord-te-verzorgen/Raad-24-nov-2014---Ingekomen-stuk--Postmoderne-Devotiebeweging-IJsselvechtstreek--nr-20409-20671--20141016.pdf" TargetMode="External" /><Relationship Id="rId25" Type="http://schemas.openxmlformats.org/officeDocument/2006/relationships/hyperlink" Target="https://ris.dalfsen.nl//Raadsinformatie/Ingekomen-stuk/ter-afdoening-in-handen-van-het-college-stellen/Raad-24-nov-2014---Ingekomen-stuk--Milieudefensie--Bijenconvenant-terugdringen-bijensterfte--nr-20486-20768--20141020.pdf" TargetMode="External" /><Relationship Id="rId26" Type="http://schemas.openxmlformats.org/officeDocument/2006/relationships/hyperlink" Target="https://ris.dalfsen.nl//Raadsinformatie/Ingekomen-stuk/ter-afdoening-in-handen-van-het-college-stellen/Raad-24-nov-2014-Ingekomen-stuk-Benthem-en-Gratama-advocaten-Planschade-P-Ekkel-nr-14483-23180-20141016.pdf" TargetMode="External" /><Relationship Id="rId27" Type="http://schemas.openxmlformats.org/officeDocument/2006/relationships/hyperlink" Target="https://ris.dalfsen.nl//Raadsinformatie/Ingekomen-stuk/ter-afdoening-in-handen-van-het-college-stellen/Raad-24-nov-2014---Ingekomen-stuk--PB-Oudleusen--N340--nr-20180-23019--20141013.pdf" TargetMode="External" /><Relationship Id="rId28" Type="http://schemas.openxmlformats.org/officeDocument/2006/relationships/hyperlink" Target="https://ris.dalfsen.nl//Raadsinformatie/Ingekomen-stuk/ter-afdoening-in-handen-van-het-college-stellen/Raad-20-okt-2014---Ingekomen-stuk--RvS--Dalfsen-BP-Kern-Dalfsen--nr-17877-22594--201409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