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28" text:style-name="Internet_20_link" text:visited-style-name="Visited_20_Internet_20_Link">
              <text:span text:style-name="ListLabel_20_28">
                <text:span text:style-name="T8">1 20120124 - Zienswijze bp de Grift III - nr. 445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28"/>
        20120124 - Zienswijze bp de Grift III - nr. 445
        <text:bookmark-end text:name="408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20120124 - Zienswijze bp de Grift III - nr. 445.pdf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388,25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124-Zienswijze-bp-de-Grift-III-nr-4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431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