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991" w:history="1">
        <w:r>
          <w:rPr>
            <w:rFonts w:ascii="Arial" w:hAnsi="Arial" w:eastAsia="Arial" w:cs="Arial"/>
            <w:color w:val="155CAA"/>
            <w:u w:val="single"/>
          </w:rPr>
          <w:t xml:space="preserve">1 Brf BZK, Informatie over screening kandidaat-bestuurders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991"/>
      <w:r w:rsidRPr="00A448AC">
        <w:rPr>
          <w:rFonts w:ascii="Arial" w:hAnsi="Arial" w:cs="Arial"/>
          <w:b/>
          <w:bCs/>
          <w:color w:val="303F4C"/>
          <w:lang w:val="en-US"/>
        </w:rPr>
        <w:t>Brf BZK, Informatie over screening kandidaat-bestuurders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 15:57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de griffier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BZK, Informatie over screening kandidaat-bestuurders, 20251016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rf-BZK-Informatie-over-screening-kandidaat-bestuurders-202510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