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796" text:style-name="Internet_20_link" text:visited-style-name="Visited_20_Internet_20_Link">
              <text:span text:style-name="ListLabel_20_28">
                <text:span text:style-name="T8">1 Lbr VNG, 22-024, Openstelling vacatures VNG bestuur en commissies, zaaknr 658762, 20220426</text:span>
              </text:span>
            </text:a>
          </text:p>
        </text:list-item>
        <text:list-item>
          <text:p text:style-name="P2" loext:marker-style-name="T5">
            <text:a xlink:type="simple" xlink:href="#42794" text:style-name="Internet_20_link" text:visited-style-name="Visited_20_Internet_20_Link">
              <text:span text:style-name="ListLabel_20_28">
                <text:span text:style-name="T8">2 Brf VNG Overijssel, Kandidaatstellingsprocedure VNG-bestuur en commissies 2022, zaaknr 658712, 20220425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96"/>
        Lbr VNG, 22-024, Openstelling vacatures VNG bestuur en commissies, zaaknr 658762, 20220426
        <text:bookmark-end text:name="427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02-06-2022 11:55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22-024, Openstelling vacatures VNG bestuur en commissies, zaaknr 658762, 20220426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808,47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24-Openstelling-vacatures-VNG-bestuur-en-commissies-zaaknr-658762-202204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4"/>
        Brf VNG Overijssel, Kandidaatstellingsprocedure VNG-bestuur en commissies 2022, zaaknr 658712, 20220425
        <text:bookmark-end text:name="42794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02-06-2022 11:54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VNG Overijssel, 
              <text:s/>
              Kandidaatstellingsprocedure VNG-bestuur en commissies 2022, zaaknr 658712, 20220425
              <text:span text:style-name="T3"/>
            </text:p>
            <text:p text:style-name="P7"/>
          </table:table-cell>
          <table:table-cell table:style-name="Table6.A2" office:value-type="string">
            <text:p text:style-name="P8">25-04-2022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86,93 KB</text:p>
          </table:table-cell>
          <table:table-cell table:style-name="Table6.A2" office:value-type="string">
            <text:p text:style-name="P33">
              <text:a xlink:type="simple" xlink:href="https://ris.dalfsen.nl//Raadsinformatie/Bijlage/Brf-VNG-Overijssel-Kandidaatstellingsprocedure-VNG-bestuur-en-commissies-2022-zaaknr-658712-202204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48" meta:character-count="1061" meta:non-whitespace-character-count="9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