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98" text:style-name="Internet_20_link" text:visited-style-name="Visited_20_Internet_20_Link">
              <text:span text:style-name="ListLabel_20_28">
                <text:span text:style-name="T8">1 Zienswijzen ontwerpbestemmingsplan 't Febriek-Zuid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98"/>
        Zienswijzen ontwerpbestemmingsplan 't Febriek-Zuid
        <text:bookmark-end text:name="418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Legal Office namens familie 1, Zienswijze ontwerp-BP 't Febriek, 20190527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Legal-Office-namens-familie-1-Zienswijze-ontwerp-BP-t-Febriek-201905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Brf, Legal Office namens familie 2, Zienswijze ontwerp-BP 't Febriek, 20190527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376,47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Legal-Office-namens-familie-2-Zienswijze-ontwerp-BP-t-Febriek-201905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74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