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61" text:style-name="Internet_20_link" text:visited-style-name="Visited_20_Internet_20_Link">
              <text:span text:style-name="ListLabel_20_28">
                <text:span text:style-name="T8">1 Raad 30 mei 2016 - Ingekomen stuk, A.v.S., Zienswijze 2e verzamelplan Buitengebied, nr 2553-4106, 20160512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61"/>
        Raad 30 mei 2016 - Ingekomen stuk, A.v.S., Zienswijze 2e verzamelplan Buitengebied, nr 2553-4106, 20160512
        <text:bookmark-end text:name="41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31-05-2016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mei 2016 - Ingekomen stuk, A.v.S., Zienswijze 2e verzamelplan Buitengebied, nr 2553-4106, 20160512.pdf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30-mei-2016-Ingekomen-stuk-A-v-S-Zienswijze-2e-verzamelplan-Buitengebied-nr-2553-4106-201605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08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