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69" text:style-name="Internet_20_link" text:visited-style-name="Visited_20_Internet_20_Link">
              <text:span text:style-name="ListLabel_20_28">
                <text:span text:style-name="T8">1 Raad 27 mei 2013 - Ingekomen stuk, Ver Rosengaardeweg, Zienswijze Ontwerp BP Recreatiewoningen, nr 7131-12781, 20130507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9"/>
        Raad 27 mei 2013 - Ingekomen stuk, Ver Rosengaardeweg, Zienswijze Ontwerp BP Recreatiewoningen, nr 7131-12781, 20130507
        <text:bookmark-end text:name="410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03-06-2013 09:47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Ver Rosengaardeweg, Zienswijze Ontwerp BP Recreatiewoningen, nr 7131-12781, 20130507.pdf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7-mei-2013---Ingekomen-stuk--Ver-Rosengaardeweg--Zienswijze-Ontwerp-BP-Recreatiewoningen--nr-7131-12781--20130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48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